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7F06" w:rsidRDefault="007E39F0" w:rsidP="00CC4051">
      <w:pPr>
        <w:jc w:val="center"/>
        <w:rPr>
          <w:b/>
          <w:bCs/>
        </w:rPr>
      </w:pPr>
      <w:r>
        <w:rPr>
          <w:b/>
          <w:bCs/>
        </w:rPr>
        <w:t>ECONOMIC SECURITY</w:t>
      </w:r>
    </w:p>
    <w:p w:rsidR="007E39F0" w:rsidRDefault="007E39F0">
      <w:pPr>
        <w:rPr>
          <w:b/>
          <w:bCs/>
        </w:rPr>
      </w:pPr>
    </w:p>
    <w:p w:rsidR="007E39F0" w:rsidRPr="007E39F0" w:rsidRDefault="007E39F0">
      <w:pPr>
        <w:rPr>
          <w:b/>
          <w:bCs/>
        </w:rPr>
      </w:pPr>
      <w:r>
        <w:rPr>
          <w:b/>
          <w:bCs/>
        </w:rPr>
        <w:t>Goal A: Achieve pay equity by 2030.</w:t>
      </w:r>
    </w:p>
    <w:p w:rsidR="007E39F0" w:rsidRDefault="007E39F0">
      <w:pPr>
        <w:rPr>
          <w:u w:val="single"/>
        </w:rPr>
      </w:pPr>
      <w:r>
        <w:rPr>
          <w:u w:val="single"/>
        </w:rPr>
        <w:t>Objectives</w:t>
      </w:r>
      <w:r w:rsidR="008F3AAD">
        <w:rPr>
          <w:u w:val="single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11"/>
        <w:gridCol w:w="4479"/>
      </w:tblGrid>
      <w:tr w:rsidR="00F81E18" w:rsidRPr="00F81E18" w:rsidTr="00F81E18">
        <w:tc>
          <w:tcPr>
            <w:tcW w:w="4675" w:type="dxa"/>
          </w:tcPr>
          <w:p w:rsidR="00F81E18" w:rsidRPr="00F81E18" w:rsidRDefault="00F81E18" w:rsidP="005C3639">
            <w:pPr>
              <w:rPr>
                <w:b/>
                <w:bCs/>
              </w:rPr>
            </w:pPr>
            <w:r w:rsidRPr="00F81E18">
              <w:rPr>
                <w:b/>
                <w:bCs/>
              </w:rPr>
              <w:t xml:space="preserve">Champion </w:t>
            </w:r>
            <w:proofErr w:type="gramStart"/>
            <w:r w:rsidRPr="00F81E18">
              <w:rPr>
                <w:b/>
                <w:bCs/>
              </w:rPr>
              <w:t>pay</w:t>
            </w:r>
            <w:proofErr w:type="gramEnd"/>
            <w:r w:rsidRPr="00F81E18">
              <w:rPr>
                <w:b/>
                <w:bCs/>
              </w:rPr>
              <w:t xml:space="preserve"> equity federally and in all US states and territories</w:t>
            </w:r>
          </w:p>
        </w:tc>
        <w:tc>
          <w:tcPr>
            <w:tcW w:w="4675" w:type="dxa"/>
          </w:tcPr>
          <w:p w:rsidR="00F81E18" w:rsidRPr="00F81E18" w:rsidRDefault="00F81E18" w:rsidP="005C3639"/>
        </w:tc>
      </w:tr>
      <w:tr w:rsidR="00F81E18" w:rsidRPr="00F81E18" w:rsidTr="00F81E18">
        <w:tc>
          <w:tcPr>
            <w:tcW w:w="4675" w:type="dxa"/>
          </w:tcPr>
          <w:p w:rsidR="00F81E18" w:rsidRPr="00F81E18" w:rsidRDefault="00F81E18" w:rsidP="005C3639">
            <w:r w:rsidRPr="00F81E18">
              <w:t>Actions:</w:t>
            </w:r>
          </w:p>
        </w:tc>
        <w:tc>
          <w:tcPr>
            <w:tcW w:w="4675" w:type="dxa"/>
          </w:tcPr>
          <w:p w:rsidR="00F81E18" w:rsidRPr="00F81E18" w:rsidRDefault="00F81E18" w:rsidP="005C3639"/>
        </w:tc>
      </w:tr>
      <w:tr w:rsidR="00F81E18" w:rsidRPr="00F81E18" w:rsidTr="00F81E18">
        <w:tc>
          <w:tcPr>
            <w:tcW w:w="4675" w:type="dxa"/>
          </w:tcPr>
          <w:p w:rsidR="00F81E18" w:rsidRPr="00F81E18" w:rsidRDefault="00F81E18" w:rsidP="005C3639">
            <w:r w:rsidRPr="00F81E18">
              <w:t xml:space="preserve">Utilize AAUW MN Public Policy committee to track Minnesota legislation and inform branch membership. </w:t>
            </w:r>
          </w:p>
        </w:tc>
        <w:tc>
          <w:tcPr>
            <w:tcW w:w="4675" w:type="dxa"/>
          </w:tcPr>
          <w:p w:rsidR="00F81E18" w:rsidRPr="00F81E18" w:rsidRDefault="00F81E18" w:rsidP="005C3639">
            <w:r w:rsidRPr="00F81E18">
              <w:rPr>
                <w:i/>
                <w:iCs/>
              </w:rPr>
              <w:t>Public Policy</w:t>
            </w:r>
          </w:p>
        </w:tc>
      </w:tr>
      <w:tr w:rsidR="00F81E18" w:rsidRPr="00F81E18" w:rsidTr="00F81E18">
        <w:tc>
          <w:tcPr>
            <w:tcW w:w="4675" w:type="dxa"/>
          </w:tcPr>
          <w:p w:rsidR="00F81E18" w:rsidRPr="00F81E18" w:rsidRDefault="00F81E18" w:rsidP="005C3639">
            <w:pPr>
              <w:rPr>
                <w:rFonts w:ascii="TimesNewRomanPSMT" w:hAnsi="TimesNewRomanPSMT"/>
                <w:color w:val="000000"/>
                <w:szCs w:val="24"/>
              </w:rPr>
            </w:pPr>
            <w:r w:rsidRPr="00F81E18">
              <w:rPr>
                <w:rFonts w:ascii="TimesNewRomanPSMT" w:hAnsi="TimesNewRomanPSMT"/>
                <w:color w:val="000000"/>
                <w:szCs w:val="24"/>
              </w:rPr>
              <w:t xml:space="preserve">Inform and participate in any "pay equity day" plans that align with the state, federal and other local AAUW groups in MN </w:t>
            </w:r>
          </w:p>
        </w:tc>
        <w:tc>
          <w:tcPr>
            <w:tcW w:w="4675" w:type="dxa"/>
          </w:tcPr>
          <w:p w:rsidR="00F81E18" w:rsidRPr="00F81E18" w:rsidRDefault="00F81E18" w:rsidP="005C3639">
            <w:pPr>
              <w:rPr>
                <w:szCs w:val="24"/>
              </w:rPr>
            </w:pPr>
            <w:r w:rsidRPr="00F81E18">
              <w:rPr>
                <w:rFonts w:ascii="TimesNewRomanPSMT" w:hAnsi="TimesNewRomanPSMT"/>
                <w:i/>
                <w:iCs/>
                <w:color w:val="000000"/>
                <w:szCs w:val="24"/>
              </w:rPr>
              <w:t>Public Policy</w:t>
            </w:r>
          </w:p>
        </w:tc>
      </w:tr>
      <w:tr w:rsidR="00F81E18" w:rsidRPr="00F81E18" w:rsidTr="00F81E18">
        <w:tc>
          <w:tcPr>
            <w:tcW w:w="4675" w:type="dxa"/>
          </w:tcPr>
          <w:p w:rsidR="00F81E18" w:rsidRPr="00F81E18" w:rsidRDefault="00F81E18" w:rsidP="005C3639">
            <w:r w:rsidRPr="00F81E18">
              <w:t>Contact your members of Congress</w:t>
            </w:r>
          </w:p>
        </w:tc>
        <w:tc>
          <w:tcPr>
            <w:tcW w:w="4675" w:type="dxa"/>
          </w:tcPr>
          <w:p w:rsidR="00F81E18" w:rsidRPr="00F81E18" w:rsidRDefault="00F81E18" w:rsidP="005C3639"/>
        </w:tc>
      </w:tr>
      <w:tr w:rsidR="00F81E18" w:rsidRPr="00F81E18" w:rsidTr="00F81E18">
        <w:tc>
          <w:tcPr>
            <w:tcW w:w="4675" w:type="dxa"/>
          </w:tcPr>
          <w:p w:rsidR="00F81E18" w:rsidRPr="00F81E18" w:rsidRDefault="00F81E18" w:rsidP="005C3639">
            <w:r w:rsidRPr="00F81E18">
              <w:t>Write letters to the editor</w:t>
            </w:r>
          </w:p>
        </w:tc>
        <w:tc>
          <w:tcPr>
            <w:tcW w:w="4675" w:type="dxa"/>
          </w:tcPr>
          <w:p w:rsidR="00F81E18" w:rsidRPr="00F81E18" w:rsidRDefault="00F81E18" w:rsidP="005C3639"/>
        </w:tc>
      </w:tr>
    </w:tbl>
    <w:p w:rsidR="00F81E18" w:rsidRDefault="00F81E18" w:rsidP="00F81E18">
      <w:pPr>
        <w:ind w:left="360"/>
      </w:pPr>
    </w:p>
    <w:tbl>
      <w:tblPr>
        <w:tblStyle w:val="TableGrid"/>
        <w:tblW w:w="8973" w:type="dxa"/>
        <w:tblInd w:w="473" w:type="dxa"/>
        <w:tblLook w:val="04A0" w:firstRow="1" w:lastRow="0" w:firstColumn="1" w:lastColumn="0" w:noHBand="0" w:noVBand="1"/>
      </w:tblPr>
      <w:tblGrid>
        <w:gridCol w:w="4691"/>
        <w:gridCol w:w="4282"/>
      </w:tblGrid>
      <w:tr w:rsidR="007D408A" w:rsidRPr="007D408A" w:rsidTr="007D408A">
        <w:trPr>
          <w:trHeight w:val="1116"/>
        </w:trPr>
        <w:tc>
          <w:tcPr>
            <w:tcW w:w="4691" w:type="dxa"/>
          </w:tcPr>
          <w:p w:rsidR="007D408A" w:rsidRPr="007D408A" w:rsidRDefault="007D408A" w:rsidP="00422C74">
            <w:pPr>
              <w:rPr>
                <w:b/>
                <w:bCs/>
              </w:rPr>
            </w:pPr>
            <w:r w:rsidRPr="007D408A">
              <w:rPr>
                <w:b/>
                <w:bCs/>
              </w:rPr>
              <w:t>Address barriers to success for girls and women through improved learning environments</w:t>
            </w:r>
          </w:p>
        </w:tc>
        <w:tc>
          <w:tcPr>
            <w:tcW w:w="4282" w:type="dxa"/>
          </w:tcPr>
          <w:p w:rsidR="007D408A" w:rsidRPr="007D408A" w:rsidRDefault="007D408A" w:rsidP="00422C74"/>
        </w:tc>
      </w:tr>
      <w:tr w:rsidR="007D408A" w:rsidRPr="007D408A" w:rsidTr="007D408A">
        <w:trPr>
          <w:trHeight w:val="263"/>
        </w:trPr>
        <w:tc>
          <w:tcPr>
            <w:tcW w:w="4691" w:type="dxa"/>
          </w:tcPr>
          <w:p w:rsidR="007D408A" w:rsidRPr="007D408A" w:rsidRDefault="007D408A" w:rsidP="00422C74">
            <w:r w:rsidRPr="007D408A">
              <w:t>Actions:</w:t>
            </w:r>
          </w:p>
        </w:tc>
        <w:tc>
          <w:tcPr>
            <w:tcW w:w="4282" w:type="dxa"/>
          </w:tcPr>
          <w:p w:rsidR="007D408A" w:rsidRPr="007D408A" w:rsidRDefault="007D408A" w:rsidP="00422C74"/>
        </w:tc>
      </w:tr>
      <w:tr w:rsidR="007D408A" w:rsidRPr="007D408A" w:rsidTr="007D408A">
        <w:trPr>
          <w:trHeight w:val="1665"/>
        </w:trPr>
        <w:tc>
          <w:tcPr>
            <w:tcW w:w="4691" w:type="dxa"/>
          </w:tcPr>
          <w:p w:rsidR="007D408A" w:rsidRPr="007D408A" w:rsidRDefault="007D408A" w:rsidP="00422C74">
            <w:r w:rsidRPr="007D408A">
              <w:t xml:space="preserve">Promote and utilize </w:t>
            </w:r>
            <w:proofErr w:type="spellStart"/>
            <w:r w:rsidRPr="007D408A">
              <w:rPr>
                <w:i/>
                <w:iCs/>
              </w:rPr>
              <w:t>StartSmart</w:t>
            </w:r>
            <w:proofErr w:type="spellEnd"/>
            <w:r w:rsidRPr="007D408A">
              <w:rPr>
                <w:i/>
                <w:iCs/>
              </w:rPr>
              <w:t xml:space="preserve"> </w:t>
            </w:r>
            <w:r w:rsidRPr="007D408A">
              <w:t xml:space="preserve">and </w:t>
            </w:r>
            <w:proofErr w:type="spellStart"/>
            <w:r w:rsidRPr="007D408A">
              <w:rPr>
                <w:i/>
                <w:iCs/>
              </w:rPr>
              <w:t>WorkSmart</w:t>
            </w:r>
            <w:proofErr w:type="spellEnd"/>
            <w:r w:rsidRPr="007D408A">
              <w:rPr>
                <w:i/>
                <w:iCs/>
              </w:rPr>
              <w:t xml:space="preserve"> </w:t>
            </w:r>
            <w:r w:rsidRPr="007D408A">
              <w:t>Training webinars created by AAUW National on a local basis through MN colleges /2 &amp; 4 year</w:t>
            </w:r>
          </w:p>
        </w:tc>
        <w:tc>
          <w:tcPr>
            <w:tcW w:w="4282" w:type="dxa"/>
          </w:tcPr>
          <w:p w:rsidR="007D408A" w:rsidRPr="007D408A" w:rsidRDefault="007D408A" w:rsidP="00422C74">
            <w:r w:rsidRPr="007D408A">
              <w:rPr>
                <w:i/>
                <w:iCs/>
              </w:rPr>
              <w:t>Scholarship board</w:t>
            </w:r>
          </w:p>
        </w:tc>
      </w:tr>
      <w:tr w:rsidR="007D408A" w:rsidRPr="007D408A" w:rsidTr="007D408A">
        <w:trPr>
          <w:trHeight w:val="832"/>
        </w:trPr>
        <w:tc>
          <w:tcPr>
            <w:tcW w:w="4691" w:type="dxa"/>
          </w:tcPr>
          <w:p w:rsidR="007D408A" w:rsidRPr="007D408A" w:rsidRDefault="007D408A" w:rsidP="00422C74">
            <w:r w:rsidRPr="007D408A">
              <w:t xml:space="preserve">Track MN state legislation on vocational and technical careers for women and girls </w:t>
            </w:r>
          </w:p>
        </w:tc>
        <w:tc>
          <w:tcPr>
            <w:tcW w:w="4282" w:type="dxa"/>
          </w:tcPr>
          <w:p w:rsidR="007D408A" w:rsidRPr="007D408A" w:rsidRDefault="007D408A" w:rsidP="00422C74">
            <w:r w:rsidRPr="007D408A">
              <w:rPr>
                <w:i/>
                <w:iCs/>
              </w:rPr>
              <w:t>Public Policy</w:t>
            </w:r>
          </w:p>
        </w:tc>
      </w:tr>
      <w:tr w:rsidR="007D408A" w:rsidRPr="007D408A" w:rsidTr="007D408A">
        <w:trPr>
          <w:trHeight w:val="832"/>
        </w:trPr>
        <w:tc>
          <w:tcPr>
            <w:tcW w:w="4691" w:type="dxa"/>
          </w:tcPr>
          <w:p w:rsidR="007D408A" w:rsidRPr="007D408A" w:rsidRDefault="007D408A" w:rsidP="00422C74">
            <w:r w:rsidRPr="007D408A">
              <w:t>Champion programs at MN technical colleges that target women and girls</w:t>
            </w:r>
          </w:p>
        </w:tc>
        <w:tc>
          <w:tcPr>
            <w:tcW w:w="4282" w:type="dxa"/>
          </w:tcPr>
          <w:p w:rsidR="007D408A" w:rsidRPr="007D408A" w:rsidRDefault="007D408A" w:rsidP="00422C74"/>
        </w:tc>
      </w:tr>
      <w:tr w:rsidR="007D408A" w:rsidRPr="007D408A" w:rsidTr="007D408A">
        <w:trPr>
          <w:trHeight w:val="832"/>
        </w:trPr>
        <w:tc>
          <w:tcPr>
            <w:tcW w:w="4691" w:type="dxa"/>
          </w:tcPr>
          <w:p w:rsidR="007D408A" w:rsidRPr="007D408A" w:rsidRDefault="007D408A" w:rsidP="00422C74">
            <w:pPr>
              <w:rPr>
                <w:b/>
                <w:bCs/>
              </w:rPr>
            </w:pPr>
            <w:r w:rsidRPr="007D408A">
              <w:rPr>
                <w:b/>
                <w:bCs/>
              </w:rPr>
              <w:t>Add to understanding of what can impact women’s economic security</w:t>
            </w:r>
          </w:p>
        </w:tc>
        <w:tc>
          <w:tcPr>
            <w:tcW w:w="4282" w:type="dxa"/>
          </w:tcPr>
          <w:p w:rsidR="007D408A" w:rsidRPr="007D408A" w:rsidRDefault="007D408A" w:rsidP="00422C74"/>
        </w:tc>
      </w:tr>
      <w:tr w:rsidR="007D408A" w:rsidRPr="007D408A" w:rsidTr="007D408A">
        <w:trPr>
          <w:trHeight w:val="263"/>
        </w:trPr>
        <w:tc>
          <w:tcPr>
            <w:tcW w:w="4691" w:type="dxa"/>
          </w:tcPr>
          <w:p w:rsidR="007D408A" w:rsidRPr="007D408A" w:rsidRDefault="007D408A" w:rsidP="00422C74">
            <w:r w:rsidRPr="007D408A">
              <w:t>Actions:</w:t>
            </w:r>
          </w:p>
        </w:tc>
        <w:tc>
          <w:tcPr>
            <w:tcW w:w="4282" w:type="dxa"/>
          </w:tcPr>
          <w:p w:rsidR="007D408A" w:rsidRPr="007D408A" w:rsidRDefault="007D408A" w:rsidP="00422C74"/>
        </w:tc>
      </w:tr>
      <w:tr w:rsidR="007D408A" w:rsidRPr="007D408A" w:rsidTr="007D408A">
        <w:trPr>
          <w:trHeight w:val="832"/>
        </w:trPr>
        <w:tc>
          <w:tcPr>
            <w:tcW w:w="4691" w:type="dxa"/>
          </w:tcPr>
          <w:p w:rsidR="007D408A" w:rsidRPr="007D408A" w:rsidRDefault="007D408A" w:rsidP="00422C74">
            <w:r w:rsidRPr="007D408A">
              <w:t xml:space="preserve">Invite speakers from non-traditional careers for women/girls </w:t>
            </w:r>
          </w:p>
        </w:tc>
        <w:tc>
          <w:tcPr>
            <w:tcW w:w="4282" w:type="dxa"/>
          </w:tcPr>
          <w:p w:rsidR="007D408A" w:rsidRPr="007D408A" w:rsidRDefault="007D408A" w:rsidP="00422C74">
            <w:pPr>
              <w:rPr>
                <w:i/>
                <w:iCs/>
              </w:rPr>
            </w:pPr>
            <w:r w:rsidRPr="007D408A">
              <w:rPr>
                <w:i/>
                <w:iCs/>
              </w:rPr>
              <w:t>Diversity/Program</w:t>
            </w:r>
          </w:p>
        </w:tc>
      </w:tr>
      <w:tr w:rsidR="007D408A" w:rsidRPr="007D408A" w:rsidTr="007D408A">
        <w:trPr>
          <w:trHeight w:val="1096"/>
        </w:trPr>
        <w:tc>
          <w:tcPr>
            <w:tcW w:w="4691" w:type="dxa"/>
          </w:tcPr>
          <w:p w:rsidR="007D408A" w:rsidRPr="007D408A" w:rsidRDefault="007D408A" w:rsidP="00422C74">
            <w:r w:rsidRPr="007D408A">
              <w:t xml:space="preserve">Invite speakers to illuminate how pay equity disparity, tax code, </w:t>
            </w:r>
            <w:proofErr w:type="spellStart"/>
            <w:r w:rsidRPr="007D408A">
              <w:t>etc</w:t>
            </w:r>
            <w:proofErr w:type="spellEnd"/>
            <w:r w:rsidRPr="007D408A">
              <w:t xml:space="preserve"> affect women’s economic security </w:t>
            </w:r>
          </w:p>
        </w:tc>
        <w:tc>
          <w:tcPr>
            <w:tcW w:w="4282" w:type="dxa"/>
          </w:tcPr>
          <w:p w:rsidR="007D408A" w:rsidRPr="007D408A" w:rsidRDefault="007D408A" w:rsidP="00422C74">
            <w:pPr>
              <w:rPr>
                <w:i/>
                <w:iCs/>
              </w:rPr>
            </w:pPr>
            <w:r w:rsidRPr="007D408A">
              <w:rPr>
                <w:i/>
                <w:iCs/>
              </w:rPr>
              <w:t>Program</w:t>
            </w:r>
          </w:p>
        </w:tc>
      </w:tr>
    </w:tbl>
    <w:p w:rsidR="005124EA" w:rsidRPr="00F81E18" w:rsidRDefault="005124EA" w:rsidP="007D408A">
      <w:pPr>
        <w:rPr>
          <w:i/>
          <w:iCs/>
        </w:rPr>
      </w:pPr>
    </w:p>
    <w:sectPr w:rsidR="005124EA" w:rsidRPr="00F81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7E46"/>
    <w:multiLevelType w:val="hybridMultilevel"/>
    <w:tmpl w:val="F9D03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91820"/>
    <w:multiLevelType w:val="hybridMultilevel"/>
    <w:tmpl w:val="8F308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D5114"/>
    <w:multiLevelType w:val="hybridMultilevel"/>
    <w:tmpl w:val="6DEC8334"/>
    <w:lvl w:ilvl="0" w:tplc="C178A4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7D7678"/>
    <w:multiLevelType w:val="hybridMultilevel"/>
    <w:tmpl w:val="1D74527A"/>
    <w:lvl w:ilvl="0" w:tplc="852A3B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D0038D"/>
    <w:multiLevelType w:val="hybridMultilevel"/>
    <w:tmpl w:val="F29C13EE"/>
    <w:lvl w:ilvl="0" w:tplc="F2F89EB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7A6EE1"/>
    <w:multiLevelType w:val="hybridMultilevel"/>
    <w:tmpl w:val="16C24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840598">
    <w:abstractNumId w:val="0"/>
  </w:num>
  <w:num w:numId="2" w16cid:durableId="838354513">
    <w:abstractNumId w:val="2"/>
  </w:num>
  <w:num w:numId="3" w16cid:durableId="921639962">
    <w:abstractNumId w:val="3"/>
  </w:num>
  <w:num w:numId="4" w16cid:durableId="231082795">
    <w:abstractNumId w:val="1"/>
  </w:num>
  <w:num w:numId="5" w16cid:durableId="1388725761">
    <w:abstractNumId w:val="5"/>
  </w:num>
  <w:num w:numId="6" w16cid:durableId="1366324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F0"/>
    <w:rsid w:val="00072C8D"/>
    <w:rsid w:val="000E5E8B"/>
    <w:rsid w:val="00117963"/>
    <w:rsid w:val="001F40B0"/>
    <w:rsid w:val="00263A0D"/>
    <w:rsid w:val="00484162"/>
    <w:rsid w:val="00496A4A"/>
    <w:rsid w:val="005124EA"/>
    <w:rsid w:val="0056554F"/>
    <w:rsid w:val="007D408A"/>
    <w:rsid w:val="007E39F0"/>
    <w:rsid w:val="008F3258"/>
    <w:rsid w:val="008F3AAD"/>
    <w:rsid w:val="00B17F06"/>
    <w:rsid w:val="00BE0BD0"/>
    <w:rsid w:val="00CC4051"/>
    <w:rsid w:val="00F069EE"/>
    <w:rsid w:val="00F81E18"/>
    <w:rsid w:val="00FD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FE84B"/>
  <w15:chartTrackingRefBased/>
  <w15:docId w15:val="{7C628109-A336-C543-894B-C3FB9FDA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1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9F0"/>
    <w:pPr>
      <w:ind w:left="720"/>
      <w:contextualSpacing/>
    </w:pPr>
  </w:style>
  <w:style w:type="table" w:styleId="TableGrid">
    <w:name w:val="Table Grid"/>
    <w:basedOn w:val="TableNormal"/>
    <w:uiPriority w:val="39"/>
    <w:rsid w:val="00F81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Lind</dc:creator>
  <cp:keywords/>
  <dc:description/>
  <cp:lastModifiedBy>Sheila Lind</cp:lastModifiedBy>
  <cp:revision>4</cp:revision>
  <cp:lastPrinted>2024-03-06T21:09:00Z</cp:lastPrinted>
  <dcterms:created xsi:type="dcterms:W3CDTF">2024-09-22T18:31:00Z</dcterms:created>
  <dcterms:modified xsi:type="dcterms:W3CDTF">2024-10-04T17:25:00Z</dcterms:modified>
</cp:coreProperties>
</file>